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65" w:rsidRDefault="00CA0F65" w:rsidP="00CC71B6">
      <w:pPr>
        <w:spacing w:before="8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3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65" w:rsidRDefault="00CA0F65" w:rsidP="00CA0F65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C71B6" w:rsidRPr="001D7036" w:rsidRDefault="00CC71B6" w:rsidP="00CC71B6">
      <w:pPr>
        <w:pStyle w:val="a3"/>
        <w:numPr>
          <w:ilvl w:val="0"/>
          <w:numId w:val="2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Национальный проект Российской Федерации «Образование», федеральный проект «Современная школа»; </w:t>
      </w:r>
    </w:p>
    <w:p w:rsidR="00CC71B6" w:rsidRDefault="00CC71B6" w:rsidP="00CC71B6">
      <w:pPr>
        <w:pStyle w:val="a3"/>
        <w:numPr>
          <w:ilvl w:val="0"/>
          <w:numId w:val="2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Методические рекомендации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от 08.11.2021 № АЗ-872/08 «О направлении методических рекомендаций».</w:t>
      </w:r>
    </w:p>
    <w:p w:rsidR="00CC71B6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C71B6" w:rsidRPr="001D7036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C71B6" w:rsidRDefault="00CC71B6" w:rsidP="00CC71B6">
      <w:pPr>
        <w:pStyle w:val="a3"/>
        <w:numPr>
          <w:ilvl w:val="0"/>
          <w:numId w:val="1"/>
        </w:numPr>
        <w:spacing w:before="80" w:after="80" w:line="240" w:lineRule="auto"/>
        <w:ind w:left="426" w:hanging="4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D7036">
        <w:rPr>
          <w:rFonts w:ascii="Times New Roman" w:hAnsi="Times New Roman" w:cs="Times New Roman"/>
          <w:bCs/>
          <w:sz w:val="28"/>
          <w:szCs w:val="28"/>
        </w:rPr>
        <w:t xml:space="preserve">Цель, задачи и принципы </w:t>
      </w:r>
    </w:p>
    <w:p w:rsidR="00CC71B6" w:rsidRPr="00FA75D3" w:rsidRDefault="00CC71B6" w:rsidP="00CC71B6">
      <w:pPr>
        <w:pStyle w:val="a3"/>
        <w:spacing w:before="80" w:after="80" w:line="240" w:lineRule="auto"/>
        <w:ind w:left="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профессионального развития педагогических работников и управленческих кадров</w:t>
      </w:r>
    </w:p>
    <w:p w:rsidR="00CC71B6" w:rsidRPr="00FA75D3" w:rsidRDefault="00CC71B6" w:rsidP="00CC71B6">
      <w:pPr>
        <w:pStyle w:val="a3"/>
        <w:spacing w:before="80" w:after="80" w:line="240" w:lineRule="auto"/>
        <w:ind w:left="426"/>
        <w:rPr>
          <w:rFonts w:ascii="Times New Roman" w:hAnsi="Times New Roman" w:cs="Times New Roman"/>
          <w:bCs/>
        </w:rPr>
      </w:pPr>
    </w:p>
    <w:p w:rsidR="00CC71B6" w:rsidRDefault="00CC71B6" w:rsidP="00CC71B6">
      <w:pPr>
        <w:pStyle w:val="a3"/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2.1. </w:t>
      </w:r>
      <w:r w:rsidRPr="001D7036">
        <w:rPr>
          <w:rFonts w:ascii="Times New Roman" w:hAnsi="Times New Roman" w:cs="Times New Roman"/>
          <w:sz w:val="28"/>
          <w:szCs w:val="28"/>
        </w:rPr>
        <w:tab/>
        <w:t xml:space="preserve">Целью </w:t>
      </w:r>
      <w:r w:rsidRPr="00F91B07">
        <w:rPr>
          <w:rFonts w:ascii="Times New Roman" w:hAnsi="Times New Roman" w:cs="Times New Roman"/>
          <w:sz w:val="28"/>
          <w:szCs w:val="28"/>
        </w:rPr>
        <w:t>профессионального развития педагогических и управленческих кадров</w:t>
      </w:r>
      <w:r w:rsidRPr="001D7036">
        <w:rPr>
          <w:rFonts w:ascii="Times New Roman" w:hAnsi="Times New Roman" w:cs="Times New Roman"/>
          <w:sz w:val="28"/>
          <w:szCs w:val="28"/>
        </w:rPr>
        <w:t xml:space="preserve"> является непрерывно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педагогических работников и управленческих кадров в соответствии с приоритетными задачами в области образования Российской Федерации, Республики Дагестан.</w:t>
      </w:r>
    </w:p>
    <w:p w:rsidR="00CC71B6" w:rsidRPr="00FA75D3" w:rsidRDefault="00CC71B6" w:rsidP="00CC71B6">
      <w:pPr>
        <w:pStyle w:val="a3"/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</w:p>
    <w:p w:rsidR="00CC71B6" w:rsidRPr="001D7036" w:rsidRDefault="00CC71B6" w:rsidP="00CC71B6">
      <w:pPr>
        <w:pStyle w:val="a3"/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2.2.</w:t>
      </w:r>
      <w:r w:rsidRPr="001D7036">
        <w:rPr>
          <w:rFonts w:ascii="Times New Roman" w:hAnsi="Times New Roman" w:cs="Times New Roman"/>
          <w:sz w:val="28"/>
          <w:szCs w:val="28"/>
        </w:rPr>
        <w:tab/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и содержание </w:t>
      </w:r>
      <w:r w:rsidRPr="00F91B07">
        <w:rPr>
          <w:rFonts w:ascii="Times New Roman" w:hAnsi="Times New Roman" w:cs="Times New Roman"/>
          <w:sz w:val="28"/>
          <w:szCs w:val="28"/>
        </w:rPr>
        <w:t>профессионального развития педагогических и управленческих кадров</w:t>
      </w:r>
      <w:r w:rsidRPr="001D703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для обучения возможностей </w:t>
      </w:r>
      <w:r w:rsidRPr="001D7036">
        <w:rPr>
          <w:rFonts w:ascii="Times New Roman" w:hAnsi="Times New Roman" w:cs="Times New Roman"/>
          <w:sz w:val="28"/>
          <w:szCs w:val="28"/>
        </w:rPr>
        <w:t xml:space="preserve">единой региональной системы профессионального развития педагогических работников и управленческих кадров;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инициация и участие в разработке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индивидуальных маршрутов педагогов – слушателей ГБУ ДПО РД ДИРО на основе диагностики их профессиональных дефицитов, определения профессиональных перспектив;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по о</w:t>
      </w:r>
      <w:r w:rsidRPr="001D7036">
        <w:rPr>
          <w:rFonts w:ascii="Times New Roman" w:hAnsi="Times New Roman" w:cs="Times New Roman"/>
          <w:sz w:val="28"/>
          <w:szCs w:val="28"/>
        </w:rPr>
        <w:t>бразовательн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1D7036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1D7036">
        <w:rPr>
          <w:rFonts w:ascii="Times New Roman" w:hAnsi="Times New Roman" w:cs="Times New Roman"/>
          <w:sz w:val="28"/>
          <w:szCs w:val="28"/>
        </w:rPr>
        <w:t xml:space="preserve"> ГБУ ДПО РД ДИРО</w:t>
      </w:r>
      <w:r>
        <w:rPr>
          <w:rFonts w:ascii="Times New Roman" w:hAnsi="Times New Roman" w:cs="Times New Roman"/>
          <w:sz w:val="28"/>
          <w:szCs w:val="28"/>
        </w:rPr>
        <w:t>, включенным</w:t>
      </w:r>
      <w:r w:rsidRPr="001D7036">
        <w:rPr>
          <w:rFonts w:ascii="Times New Roman" w:hAnsi="Times New Roman" w:cs="Times New Roman"/>
          <w:sz w:val="28"/>
          <w:szCs w:val="28"/>
        </w:rPr>
        <w:t xml:space="preserve"> в федеральный реестр образовательных программ дополнительного профессионального педагогического образования, в том числе с использованием дистанционных образовательных технологий;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сетевого взаимодействия единой научно-методической среды по разработке, апробации и внедрению инновационных моделей повышения квалификации (профессиональной переподготовки) педагогических и управленческих кадров;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устойчивой мотивации педагогов к овладению современными технологиями, в том числе цифровыми, их использованию в образовательной деятельности;</w:t>
      </w:r>
      <w:r w:rsidRPr="00142DF7">
        <w:rPr>
          <w:rFonts w:ascii="Times New Roman" w:hAnsi="Times New Roman" w:cs="Times New Roman"/>
          <w:sz w:val="28"/>
          <w:szCs w:val="28"/>
        </w:rPr>
        <w:t xml:space="preserve"> </w:t>
      </w:r>
      <w:r w:rsidRPr="001D7036">
        <w:rPr>
          <w:rFonts w:ascii="Times New Roman" w:hAnsi="Times New Roman" w:cs="Times New Roman"/>
          <w:sz w:val="28"/>
          <w:szCs w:val="28"/>
        </w:rPr>
        <w:t>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эффективных педагогических и управленческих практик;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внедрение в образовательный процесс проектных форм обучения, исследовательской деятельности;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lastRenderedPageBreak/>
        <w:t>включени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педагогов, руководителей образовательных организаций в аналитическую, прогностическую деятельность в области обеспечения высокого уровня качества образования;</w:t>
      </w:r>
    </w:p>
    <w:p w:rsidR="00CC71B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D7036">
        <w:rPr>
          <w:rFonts w:ascii="Times New Roman" w:hAnsi="Times New Roman" w:cs="Times New Roman"/>
          <w:sz w:val="28"/>
          <w:szCs w:val="28"/>
        </w:rPr>
        <w:t>, апробаци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D7036">
        <w:rPr>
          <w:rFonts w:ascii="Times New Roman" w:hAnsi="Times New Roman" w:cs="Times New Roman"/>
          <w:sz w:val="28"/>
          <w:szCs w:val="28"/>
        </w:rPr>
        <w:t xml:space="preserve"> и 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7036">
        <w:rPr>
          <w:rFonts w:ascii="Times New Roman" w:hAnsi="Times New Roman" w:cs="Times New Roman"/>
          <w:sz w:val="28"/>
          <w:szCs w:val="28"/>
        </w:rPr>
        <w:t xml:space="preserve"> инновационных форм научно-методической работы, </w:t>
      </w: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1D7036">
        <w:rPr>
          <w:rFonts w:ascii="Times New Roman" w:hAnsi="Times New Roman" w:cs="Times New Roman"/>
          <w:sz w:val="28"/>
          <w:szCs w:val="28"/>
        </w:rPr>
        <w:t>деятельности профессиональных сообществ, ассоциаций и методических объединений региональной сферы образования в освоении современн</w:t>
      </w:r>
      <w:r>
        <w:rPr>
          <w:rFonts w:ascii="Times New Roman" w:hAnsi="Times New Roman" w:cs="Times New Roman"/>
          <w:sz w:val="28"/>
          <w:szCs w:val="28"/>
        </w:rPr>
        <w:t>ых профессиональных компетенций;</w:t>
      </w:r>
    </w:p>
    <w:p w:rsidR="00CC71B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сформированная мотивация на включенность в Региональную систему профессионального развития.</w:t>
      </w:r>
    </w:p>
    <w:p w:rsidR="00CC71B6" w:rsidRPr="00FA75D3" w:rsidRDefault="00CC71B6" w:rsidP="00CC71B6">
      <w:pPr>
        <w:spacing w:before="8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B6" w:rsidRDefault="00CC71B6" w:rsidP="00CC71B6">
      <w:pPr>
        <w:pStyle w:val="a3"/>
        <w:numPr>
          <w:ilvl w:val="0"/>
          <w:numId w:val="1"/>
        </w:numPr>
        <w:spacing w:before="80" w:after="80" w:line="240" w:lineRule="auto"/>
        <w:ind w:left="426" w:hanging="4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D7036">
        <w:rPr>
          <w:rFonts w:ascii="Times New Roman" w:hAnsi="Times New Roman" w:cs="Times New Roman"/>
          <w:bCs/>
          <w:sz w:val="28"/>
          <w:szCs w:val="28"/>
        </w:rPr>
        <w:t xml:space="preserve">Структура и субъекты </w:t>
      </w:r>
    </w:p>
    <w:p w:rsidR="00CC71B6" w:rsidRPr="00FA75D3" w:rsidRDefault="00CC71B6" w:rsidP="00CC71B6">
      <w:pPr>
        <w:pStyle w:val="a3"/>
        <w:spacing w:before="80" w:after="80" w:line="240" w:lineRule="auto"/>
        <w:ind w:left="4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91B07">
        <w:rPr>
          <w:rFonts w:ascii="Times New Roman" w:hAnsi="Times New Roman" w:cs="Times New Roman"/>
          <w:sz w:val="28"/>
          <w:szCs w:val="28"/>
        </w:rPr>
        <w:t>Региональной системы профессионального развития педагогических и управленческих кадров</w:t>
      </w:r>
    </w:p>
    <w:p w:rsidR="00CC71B6" w:rsidRPr="00FA75D3" w:rsidRDefault="00CC71B6" w:rsidP="00CC71B6">
      <w:pPr>
        <w:pStyle w:val="a3"/>
        <w:spacing w:before="80" w:after="80" w:line="240" w:lineRule="auto"/>
        <w:ind w:left="426"/>
        <w:rPr>
          <w:rFonts w:ascii="Times New Roman" w:hAnsi="Times New Roman" w:cs="Times New Roman"/>
          <w:bCs/>
        </w:rPr>
      </w:pPr>
    </w:p>
    <w:p w:rsidR="00CC71B6" w:rsidRPr="001D7036" w:rsidRDefault="00CC71B6" w:rsidP="00CC71B6">
      <w:pPr>
        <w:pStyle w:val="a3"/>
        <w:numPr>
          <w:ilvl w:val="1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Региональная система профессионального развития педагогических и управленческих кадров включает структурные компоненты республиканского и муниципального уровней и обеспечивает полноту и преемственность научно-методического сопровождения педагогических работников и управленческих кадров:</w:t>
      </w:r>
    </w:p>
    <w:p w:rsidR="00CC71B6" w:rsidRPr="00023E6D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color w:val="C00000"/>
        </w:rPr>
      </w:pPr>
    </w:p>
    <w:p w:rsidR="00CC71B6" w:rsidRPr="001D7036" w:rsidRDefault="00CC71B6" w:rsidP="00CC71B6">
      <w:pPr>
        <w:pStyle w:val="a3"/>
        <w:numPr>
          <w:ilvl w:val="2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i/>
          <w:sz w:val="28"/>
          <w:szCs w:val="28"/>
        </w:rPr>
        <w:t>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</w:t>
      </w:r>
      <w:r w:rsidRPr="001D7036">
        <w:rPr>
          <w:rFonts w:ascii="Times New Roman" w:hAnsi="Times New Roman" w:cs="Times New Roman"/>
          <w:sz w:val="28"/>
          <w:szCs w:val="28"/>
        </w:rPr>
        <w:t xml:space="preserve"> (далее – ДИРО):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реализует современную интегрированную модель системы повышения квалификации и профессиональной переподготовки педагогических кадров;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обеспечивает развитие информационной образовательной среды по качественному программно-информационному сопровождению повышения квалификации;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сопровождает непрерывное развитие муниципальных методических систем в соответствии с требованиями современной образовательной ситуации в России, Республике Дагестан;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формирует корпоративной систему профессионального развития методических работников всех уровней;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является оператором региональной сети передовых управленческих, педагогических, методических практик, центром разработки и развития инноваций в образовании Республики Дагестан;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формирует и обеспечивает эффективную деятельность регионального методического актива – сообщества региональных методистов (тьюторов) и педагогов-наставников для сопровождения индивидуальных образовательных маршрутов педагогов, управленческих команд образовательных организаций;</w:t>
      </w:r>
    </w:p>
    <w:p w:rsidR="00CC71B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lastRenderedPageBreak/>
        <w:t xml:space="preserve">разрабатывает комплексную диагностику: </w:t>
      </w:r>
    </w:p>
    <w:p w:rsidR="00CC71B6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1) профессиональной квалификации; </w:t>
      </w:r>
    </w:p>
    <w:p w:rsidR="00CC71B6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2) профессионального педагогического стандарта; </w:t>
      </w:r>
    </w:p>
    <w:p w:rsidR="00CC71B6" w:rsidRPr="001D7036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3) продуктивности профессиональной и инновационной деятельности;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проводит диагностику профессиональных компетенций и выявление педагогических и управленческих дефицитов (профессиональных перспектив);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проектирует индивидуальные образовательные маршруты развития профессионального мастерства педагогов и управленческих кадров на основе результатов диагностики;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обеспечивает организацию субъектами </w:t>
      </w:r>
      <w:r w:rsidRPr="00F91B07">
        <w:rPr>
          <w:rFonts w:ascii="Times New Roman" w:hAnsi="Times New Roman" w:cs="Times New Roman"/>
          <w:sz w:val="28"/>
          <w:szCs w:val="28"/>
        </w:rPr>
        <w:t>Региональной системы профессионального развития педагогических и управленческих кадров</w:t>
      </w:r>
      <w:r w:rsidRPr="001D7036">
        <w:rPr>
          <w:rFonts w:ascii="Times New Roman" w:hAnsi="Times New Roman" w:cs="Times New Roman"/>
          <w:sz w:val="28"/>
          <w:szCs w:val="28"/>
        </w:rPr>
        <w:t xml:space="preserve"> образовательных событий по оказанию методической помощи учителям и образовательным организациям с низкими результатами обучения (ШНОР); 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проектирует современные формы и содержание профессионально-педагогического постдипломного образования;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инициирует разработку образовательных инновационных технологий;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организует сетевые (проектно-сетевые) структуры опережающей переподготовки и повышения профессионально-педагогической квалификации;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организует консалтинговую службу в подразделениях ДИРО, обеспечивающую ориентацию педагогических и руководящих работников в современных образовательных технологиях и методиках профессионального обучения взрослых;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содействует повышению эффективности деятельности управленческих кадров через обучение управленческих команд;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осуществляет стратегический анализ развития дополнительного профессионального образования педагогов региона;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разрабатывает рекомендации и научно-методические пособия по организации и совершенствованию образовательной и научно-методической деятельности в образовательных организациях и управленческих структурах сферы образования Республики Дагестан;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осуществляет отбор </w:t>
      </w:r>
      <w:proofErr w:type="spellStart"/>
      <w:r w:rsidRPr="001D7036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1D7036">
        <w:rPr>
          <w:rFonts w:ascii="Times New Roman" w:hAnsi="Times New Roman" w:cs="Times New Roman"/>
          <w:sz w:val="28"/>
          <w:szCs w:val="28"/>
        </w:rPr>
        <w:t>, экспериментальных, инновационных площадок, базовых школ на базе образовательных организаций, имеющих успешный педагогический и управленческий опыт, для обеспечения доступных условий профессионального развития и непрерывного повышения профессионального мастерства педагогических работников и управленческих кадров;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проводит сбор и анализ информации о результатах деятельности субъектов </w:t>
      </w:r>
      <w:r w:rsidRPr="00F91B07">
        <w:rPr>
          <w:rFonts w:ascii="Times New Roman" w:hAnsi="Times New Roman" w:cs="Times New Roman"/>
          <w:sz w:val="28"/>
          <w:szCs w:val="28"/>
        </w:rPr>
        <w:t>Региональной системы профессионального развития педагогических и управленческих кадров</w:t>
      </w:r>
      <w:r w:rsidRPr="001D7036">
        <w:rPr>
          <w:rFonts w:ascii="Times New Roman" w:hAnsi="Times New Roman" w:cs="Times New Roman"/>
          <w:sz w:val="28"/>
          <w:szCs w:val="28"/>
        </w:rPr>
        <w:t xml:space="preserve"> по ключевым показателям эффективности с последующим представлением Министерству </w:t>
      </w:r>
      <w:r w:rsidRPr="001D7036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и науки Республики Дагестан, Федеральному оператору, а также для принятия управленческих решений;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организует региональные мероприятия для педагогов и руководителей на основе госзаказа Министерства образования и науки Республики Дагестан, собственного плана.</w:t>
      </w:r>
    </w:p>
    <w:p w:rsidR="00CC71B6" w:rsidRDefault="00CC71B6" w:rsidP="00CC71B6">
      <w:pPr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color w:val="C00000"/>
        </w:rPr>
        <w:br w:type="page"/>
      </w:r>
    </w:p>
    <w:p w:rsidR="00CC71B6" w:rsidRPr="00023E6D" w:rsidRDefault="00CC71B6" w:rsidP="00CC71B6">
      <w:pPr>
        <w:pStyle w:val="a3"/>
        <w:spacing w:before="80" w:after="80" w:line="240" w:lineRule="auto"/>
        <w:ind w:left="426"/>
        <w:jc w:val="both"/>
        <w:rPr>
          <w:rFonts w:ascii="Times New Roman" w:hAnsi="Times New Roman" w:cs="Times New Roman"/>
          <w:color w:val="C00000"/>
        </w:rPr>
      </w:pPr>
    </w:p>
    <w:p w:rsidR="00CC71B6" w:rsidRPr="001D7036" w:rsidRDefault="00CC71B6" w:rsidP="00CC71B6">
      <w:pPr>
        <w:pStyle w:val="a3"/>
        <w:numPr>
          <w:ilvl w:val="2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i/>
          <w:sz w:val="28"/>
          <w:szCs w:val="28"/>
        </w:rPr>
        <w:t>Межмуниципальный методический округ</w:t>
      </w:r>
      <w:r w:rsidRPr="001D7036">
        <w:rPr>
          <w:rFonts w:ascii="Times New Roman" w:hAnsi="Times New Roman" w:cs="Times New Roman"/>
          <w:sz w:val="28"/>
          <w:szCs w:val="28"/>
        </w:rPr>
        <w:t xml:space="preserve"> (далее – ММО):</w:t>
      </w:r>
    </w:p>
    <w:p w:rsidR="00CC71B6" w:rsidRPr="001D7036" w:rsidRDefault="00CC71B6" w:rsidP="00CC71B6">
      <w:pPr>
        <w:pStyle w:val="a3"/>
        <w:spacing w:before="80" w:after="8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Объединяет усилия муниципалитетов </w:t>
      </w:r>
      <w:r w:rsidRPr="001D7036">
        <w:rPr>
          <w:rFonts w:ascii="Times New Roman" w:hAnsi="Times New Roman" w:cs="Times New Roman"/>
          <w:sz w:val="28"/>
          <w:szCs w:val="28"/>
          <w:u w:val="single"/>
        </w:rPr>
        <w:t>по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формированию траектории непрерывного профессионального развития педагогов и руководителей образовательных организаций, входящих в ММО;</w:t>
      </w:r>
    </w:p>
    <w:p w:rsidR="00CC71B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23E6D">
        <w:rPr>
          <w:rFonts w:ascii="Times New Roman" w:hAnsi="Times New Roman" w:cs="Times New Roman"/>
          <w:sz w:val="28"/>
          <w:szCs w:val="28"/>
        </w:rPr>
        <w:t xml:space="preserve">сопровождает на уровне ММО освоение обновленных ФГОС НОО, ФГОС ООО, ФГОС СОО; Федеральной стратегии по повышению качества общего образования и формированию функциональной грамотности обучающихся; </w:t>
      </w:r>
    </w:p>
    <w:p w:rsidR="00CC71B6" w:rsidRPr="00023E6D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23E6D">
        <w:rPr>
          <w:rFonts w:ascii="Times New Roman" w:hAnsi="Times New Roman" w:cs="Times New Roman"/>
          <w:sz w:val="28"/>
          <w:szCs w:val="28"/>
        </w:rPr>
        <w:t>прогнозирует и обеспечивает совместную разработку приоритетно-значимых направлений развития профессионализма педагогов в муниципалитетах, входящих в ММО;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содействует повышению педагогического мастерства на основе кооперации имеющегося опыта и эффективных педагогических/управленческих практик в соответствии с профессиональными запросами педагогов ММО и требованиями, предъявляемыми к современному учителю, воспитателю, руководителю;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обеспечивает использование возможностей и ресурсов сетевого обучения во взаимодействии методических служб;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создает фонд эффективных образовательных ресурсов ММО, координирует их освоение в образовательных организациях округа, способствует приближению лучших педагогических и управленческих практик к практике работы педагога, учителя, руководителя.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координирует деятельность регионального методического актива на уровне ММО;</w:t>
      </w:r>
    </w:p>
    <w:p w:rsidR="00CC71B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осуществляет публичную защиту опыта педагогов, руководителей, рекомендованных к награждению, опыта образовательных организаций, участвующих в конкурсах (защита опыта в округе приравнивается к распространению опыта на региональном уровне). </w:t>
      </w:r>
    </w:p>
    <w:p w:rsidR="00CC71B6" w:rsidRPr="001D7036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C71B6" w:rsidRPr="001D7036" w:rsidRDefault="00CC71B6" w:rsidP="00CC71B6">
      <w:pPr>
        <w:pStyle w:val="a3"/>
        <w:numPr>
          <w:ilvl w:val="2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i/>
          <w:sz w:val="28"/>
          <w:szCs w:val="28"/>
        </w:rPr>
        <w:t>Муниципальная методическая служба</w:t>
      </w:r>
      <w:r w:rsidRPr="001D7036">
        <w:rPr>
          <w:rFonts w:ascii="Times New Roman" w:hAnsi="Times New Roman" w:cs="Times New Roman"/>
          <w:sz w:val="28"/>
          <w:szCs w:val="28"/>
        </w:rPr>
        <w:t xml:space="preserve"> (далее – ММС):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определяет и инициирует нормативное закрепление статуса муниципальных методических служб в муниципальных системах управления образования;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проектирует единое муниципальное научно-методическое пространство развития компетентностей педагогов и управленческих кадров для решения задач повышения качества общего образования;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придает методический импульс образовательным организациям к созданию мобильной результативной системы внутрифирменного образования (методической работы образовательной организации);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обеспечивает формирование новых профессиональных позиций педагога, направленных на освоение личностных, метапредметных и </w:t>
      </w:r>
      <w:r w:rsidRPr="001D7036">
        <w:rPr>
          <w:rFonts w:ascii="Times New Roman" w:hAnsi="Times New Roman" w:cs="Times New Roman"/>
          <w:sz w:val="28"/>
          <w:szCs w:val="28"/>
        </w:rPr>
        <w:lastRenderedPageBreak/>
        <w:t xml:space="preserve">предметных, методических компетенций, в том числе в области формирования функциональной грамотности;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персонифицирует научно-методическое сопровождение педагогических работников на основе индивидуального профиля профессиональных компетенций;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оказывает действенную помощь и поддержку школам с низкими образовательными результатами и школам, находящимся в сложных социальных условиях;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расширяет сеть профессиональных сообществ, муниципальных методических объединений как площадок для саморазвития, повышения уровня профессионального мастерства педагогов;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поддерживает развитие системы наставничества для «горизонтального» обучения педагогических работников, в том числе молодых специалистов;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развивает сетевые формы взаимодействия для совместного использования ресурсов, создания информационной среды, способствующей профессиональному росту педагогов;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стимулирует внедрение инновационных форм научно-методической работы;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осуществляет аналитическую деятельность образовательных результатов обучающихся, образовательных организаций, состояния методической работы в образовательных организациях и муниципальных объединениях;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вовлекает педагогов и руководителей в региональную систему непрерывного повышения профессионализма;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обеспечивает взаимосвязь с ДИРО, ЦНППМ;</w:t>
      </w:r>
    </w:p>
    <w:p w:rsidR="00CC71B6" w:rsidRPr="00023E6D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23E6D">
        <w:rPr>
          <w:rFonts w:ascii="Times New Roman" w:hAnsi="Times New Roman" w:cs="Times New Roman"/>
          <w:sz w:val="28"/>
          <w:szCs w:val="28"/>
        </w:rPr>
        <w:t xml:space="preserve">ведет установленную ДИРО отчетность о состоянии научно-методической работы в муниципалитете. </w:t>
      </w:r>
    </w:p>
    <w:p w:rsidR="00CC71B6" w:rsidRPr="00023E6D" w:rsidRDefault="00CC71B6" w:rsidP="00CC71B6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C71B6" w:rsidRPr="001D7036" w:rsidRDefault="00CC71B6" w:rsidP="00CC71B6">
      <w:pPr>
        <w:pStyle w:val="a3"/>
        <w:numPr>
          <w:ilvl w:val="2"/>
          <w:numId w:val="5"/>
        </w:numPr>
        <w:spacing w:before="80" w:after="8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i/>
          <w:sz w:val="28"/>
          <w:szCs w:val="28"/>
        </w:rPr>
        <w:t>Методическая служба образовательной организации</w:t>
      </w:r>
      <w:r w:rsidRPr="001D7036">
        <w:rPr>
          <w:rFonts w:ascii="Times New Roman" w:hAnsi="Times New Roman" w:cs="Times New Roman"/>
          <w:sz w:val="28"/>
          <w:szCs w:val="28"/>
        </w:rPr>
        <w:t>:</w:t>
      </w:r>
    </w:p>
    <w:p w:rsidR="00CC71B6" w:rsidRPr="00023E6D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23E6D">
        <w:rPr>
          <w:rFonts w:ascii="Times New Roman" w:hAnsi="Times New Roman" w:cs="Times New Roman"/>
          <w:sz w:val="28"/>
          <w:szCs w:val="28"/>
        </w:rPr>
        <w:t>выстраивает научно-методическую работу как развивающуюся систему;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сопровождает и обеспечивает развитие педагогических кадров, повышение их квалификации в межкурсовой период, развивает корпоративное повышение квалификации;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выявляет и сохраняет педагогические традиции профессионального роста;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>стимулирует и формирует внутренние потребности каждого педагога к саморазвитию, постижению нового, эффективного опыта, подготовке обучающихся к решению жизненных и учебных задач;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обеспечивает готовность педагогов к высокому методическому уровню проведения всех видов занятий с обучающимися;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анализирует качество работы педагогов в режиме функционирования и развития;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lastRenderedPageBreak/>
        <w:t xml:space="preserve">приводит методическое обеспечение учебных предметов в соответствие с ФГОС;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сопровождает профессиональное становление молодых (начинающих) педагогов, развивает институт наставничества;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создает систему выявления, изучения, обобщения, взращивания и распространения нового педагогического опыта;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разрабатывает учебные, научно-методические и дидактические материалы; </w:t>
      </w:r>
    </w:p>
    <w:p w:rsidR="00CC71B6" w:rsidRPr="001D7036" w:rsidRDefault="00CC71B6" w:rsidP="00CC71B6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036">
        <w:rPr>
          <w:rFonts w:ascii="Times New Roman" w:hAnsi="Times New Roman" w:cs="Times New Roman"/>
          <w:sz w:val="28"/>
          <w:szCs w:val="28"/>
        </w:rPr>
        <w:t xml:space="preserve">организует взаимодействие с другими учебными заведениями, научно-исследовательскими учреждениями по наращиванию профессиональных знаний, обмену опытом и передовыми технологиями. </w:t>
      </w:r>
    </w:p>
    <w:p w:rsidR="00CC71B6" w:rsidRPr="00F91B07" w:rsidRDefault="00CC71B6" w:rsidP="00CC71B6">
      <w:pPr>
        <w:spacing w:before="80" w:after="80"/>
        <w:rPr>
          <w:rFonts w:ascii="Times New Roman" w:hAnsi="Times New Roman" w:cs="Times New Roman"/>
          <w:color w:val="C00000"/>
          <w:sz w:val="28"/>
          <w:szCs w:val="28"/>
        </w:rPr>
      </w:pPr>
    </w:p>
    <w:p w:rsidR="00E34404" w:rsidRDefault="00E34404"/>
    <w:sectPr w:rsidR="00E34404" w:rsidSect="00E45869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869" w:rsidRDefault="00E45869" w:rsidP="00E45869">
      <w:pPr>
        <w:spacing w:after="0" w:line="240" w:lineRule="auto"/>
      </w:pPr>
      <w:r>
        <w:separator/>
      </w:r>
    </w:p>
  </w:endnote>
  <w:endnote w:type="continuationSeparator" w:id="0">
    <w:p w:rsidR="00E45869" w:rsidRDefault="00E45869" w:rsidP="00E4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6752803"/>
    </w:sdtPr>
    <w:sdtContent>
      <w:p w:rsidR="00FA75D3" w:rsidRDefault="00E45869">
        <w:pPr>
          <w:pStyle w:val="a7"/>
          <w:jc w:val="center"/>
        </w:pPr>
        <w:r w:rsidRPr="00FA75D3">
          <w:rPr>
            <w:sz w:val="20"/>
            <w:szCs w:val="20"/>
          </w:rPr>
          <w:fldChar w:fldCharType="begin"/>
        </w:r>
        <w:r w:rsidR="00CC71B6" w:rsidRPr="00FA75D3">
          <w:rPr>
            <w:sz w:val="20"/>
            <w:szCs w:val="20"/>
          </w:rPr>
          <w:instrText>PAGE   \* MERGEFORMAT</w:instrText>
        </w:r>
        <w:r w:rsidRPr="00FA75D3">
          <w:rPr>
            <w:sz w:val="20"/>
            <w:szCs w:val="20"/>
          </w:rPr>
          <w:fldChar w:fldCharType="separate"/>
        </w:r>
        <w:r w:rsidR="00CA0F65">
          <w:rPr>
            <w:noProof/>
            <w:sz w:val="20"/>
            <w:szCs w:val="20"/>
          </w:rPr>
          <w:t>2</w:t>
        </w:r>
        <w:r w:rsidRPr="00FA75D3">
          <w:rPr>
            <w:sz w:val="20"/>
            <w:szCs w:val="20"/>
          </w:rPr>
          <w:fldChar w:fldCharType="end"/>
        </w:r>
      </w:p>
    </w:sdtContent>
  </w:sdt>
  <w:p w:rsidR="00FA75D3" w:rsidRDefault="00CA0F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869" w:rsidRDefault="00E45869" w:rsidP="00E45869">
      <w:pPr>
        <w:spacing w:after="0" w:line="240" w:lineRule="auto"/>
      </w:pPr>
      <w:r>
        <w:separator/>
      </w:r>
    </w:p>
  </w:footnote>
  <w:footnote w:type="continuationSeparator" w:id="0">
    <w:p w:rsidR="00E45869" w:rsidRDefault="00E45869" w:rsidP="00E45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color w:val="002060"/>
        <w:sz w:val="20"/>
        <w:szCs w:val="20"/>
      </w:rPr>
      <w:alias w:val="Название"/>
      <w:tag w:val=""/>
      <w:id w:val="1116400235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FA75D3" w:rsidRDefault="00CA0F65">
        <w:pPr>
          <w:pStyle w:val="a5"/>
          <w:tabs>
            <w:tab w:val="clear" w:pos="4677"/>
            <w:tab w:val="clear" w:pos="9355"/>
          </w:tabs>
          <w:jc w:val="right"/>
          <w:rPr>
            <w:color w:val="7F7F7F" w:themeColor="text1" w:themeTint="80"/>
          </w:rPr>
        </w:pPr>
        <w:r>
          <w:rPr>
            <w:b/>
            <w:color w:val="002060"/>
            <w:sz w:val="20"/>
            <w:szCs w:val="20"/>
          </w:rPr>
          <w:t xml:space="preserve">     </w:t>
        </w:r>
      </w:p>
    </w:sdtContent>
  </w:sdt>
  <w:p w:rsidR="00FA75D3" w:rsidRDefault="00CA0F6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471D"/>
    <w:multiLevelType w:val="hybridMultilevel"/>
    <w:tmpl w:val="ADB20C28"/>
    <w:lvl w:ilvl="0" w:tplc="98C2E96E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76EDD"/>
    <w:multiLevelType w:val="multilevel"/>
    <w:tmpl w:val="C3F873D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9D46570"/>
    <w:multiLevelType w:val="multilevel"/>
    <w:tmpl w:val="DEA267FE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  <w:color w:val="auto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">
    <w:nsid w:val="522403CA"/>
    <w:multiLevelType w:val="hybridMultilevel"/>
    <w:tmpl w:val="2EB432F8"/>
    <w:lvl w:ilvl="0" w:tplc="98C2E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D6010"/>
    <w:multiLevelType w:val="multilevel"/>
    <w:tmpl w:val="24CCE7FC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732"/>
    <w:rsid w:val="00795732"/>
    <w:rsid w:val="00CA0F65"/>
    <w:rsid w:val="00CC71B6"/>
    <w:rsid w:val="00E34404"/>
    <w:rsid w:val="00E45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Конфа НБ"/>
    <w:basedOn w:val="a"/>
    <w:link w:val="a4"/>
    <w:uiPriority w:val="34"/>
    <w:qFormat/>
    <w:rsid w:val="00CC71B6"/>
    <w:pPr>
      <w:ind w:left="720"/>
      <w:contextualSpacing/>
    </w:pPr>
  </w:style>
  <w:style w:type="character" w:customStyle="1" w:styleId="a4">
    <w:name w:val="Абзац списка Знак"/>
    <w:aliases w:val="Конфа НБ Знак"/>
    <w:link w:val="a3"/>
    <w:uiPriority w:val="34"/>
    <w:locked/>
    <w:rsid w:val="00CC71B6"/>
  </w:style>
  <w:style w:type="paragraph" w:styleId="a5">
    <w:name w:val="header"/>
    <w:basedOn w:val="a"/>
    <w:link w:val="a6"/>
    <w:uiPriority w:val="99"/>
    <w:unhideWhenUsed/>
    <w:rsid w:val="00CC7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71B6"/>
  </w:style>
  <w:style w:type="paragraph" w:styleId="a7">
    <w:name w:val="footer"/>
    <w:basedOn w:val="a"/>
    <w:link w:val="a8"/>
    <w:uiPriority w:val="99"/>
    <w:unhideWhenUsed/>
    <w:rsid w:val="00CC7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71B6"/>
  </w:style>
  <w:style w:type="table" w:customStyle="1" w:styleId="TableNormal">
    <w:name w:val="Table Normal"/>
    <w:uiPriority w:val="2"/>
    <w:semiHidden/>
    <w:unhideWhenUsed/>
    <w:qFormat/>
    <w:rsid w:val="00CC71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A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0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1709</Words>
  <Characters>9743</Characters>
  <Application>Microsoft Office Word</Application>
  <DocSecurity>0</DocSecurity>
  <Lines>81</Lines>
  <Paragraphs>22</Paragraphs>
  <ScaleCrop>false</ScaleCrop>
  <Company/>
  <LinksUpToDate>false</LinksUpToDate>
  <CharactersWithSpaces>11430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2023-10-31T00:43:00Z</dcterms:created>
  <dcterms:modified xsi:type="dcterms:W3CDTF">2023-11-01T09:22:00Z</dcterms:modified>
</cp:coreProperties>
</file>